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AUTORIZZAZIONE SPORTELLO PSICOLOGICO</w:t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CLASSI QUINTE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SCUOLA PRIMARIA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a.s. 2018/19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sottoscritti _____________________________ e __________________________ genitori  dell’alunno/a __________________________________ frequentante la classe _________________ del plesso ______________________, in riferimento alla fruizione delle attività di sportello psicologico gestito dalla Dott.ssa Marta Greco,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Fira Mono" w:cs="Fira Mono" w:eastAsia="Fira Mono" w:hAnsi="Fira Mono"/>
          <w:sz w:val="24"/>
          <w:szCs w:val="24"/>
          <w:rtl w:val="0"/>
        </w:rPr>
        <w:t xml:space="preserve">⬜ autorizzano il proprio/a figlio/a ad accedere al servizio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Fira Mono" w:cs="Fira Mono" w:eastAsia="Fira Mono" w:hAnsi="Fira Mono"/>
          <w:sz w:val="24"/>
          <w:szCs w:val="24"/>
          <w:rtl w:val="0"/>
        </w:rPr>
        <w:t xml:space="preserve">⬜ non autorizzano il proprio/a figlio/a ad accedere al servizio.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Castellanza, </w:t>
        <w:tab/>
        <w:tab/>
        <w:tab/>
        <w:tab/>
        <w:tab/>
        <w:tab/>
        <w:tab/>
        <w:tab/>
        <w:t xml:space="preserve">Firma di entrambi i genitori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Oppure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 di un solo genitore: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sottoscritto, consapevole delle conseguenze amministrative e penali per chi rilasci dichiarazioni non corrispondenti a verità, ai sensi del DPR 445/2000, dichiara di aver rilasciato la presente autorizzazione in osservanza delle disposizioni sulla responsabilità genitoriale di cui agli artt. 316, 337 ter e 337 quater del codice civile, che richiedono il consenso di entrambi i genitori".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left="6480" w:firstLine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left="648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 del genitore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contextualSpacing w:val="0"/>
        <w:jc w:val="righ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